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СИНОДАЛЬНЫЙ ОТДЕЛ ПО ДЕЛАМ МОЛОДЕЖИ</w:t>
      </w:r>
    </w:p>
    <w:p w:rsidR="00000000" w:rsidDel="00000000" w:rsidP="00000000" w:rsidRDefault="00000000" w:rsidRPr="00000000" w14:paraId="00000004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РУССКОЙ ПРАВОСЛАВНОЙ ЦЕРКВИ</w:t>
      </w:r>
    </w:p>
    <w:p w:rsidR="00000000" w:rsidDel="00000000" w:rsidP="00000000" w:rsidRDefault="00000000" w:rsidRPr="00000000" w14:paraId="00000005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Программа </w:t>
      </w:r>
    </w:p>
    <w:p w:rsidR="00000000" w:rsidDel="00000000" w:rsidP="00000000" w:rsidRDefault="00000000" w:rsidRPr="00000000" w14:paraId="00000008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обучения церковного специалиста в области приходского просвещения</w:t>
      </w:r>
    </w:p>
    <w:p w:rsidR="00000000" w:rsidDel="00000000" w:rsidP="00000000" w:rsidRDefault="00000000" w:rsidRPr="00000000" w14:paraId="00000009">
      <w:pPr>
        <w:widowControl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«ИНФОРМАЦИОННАЯ ПОДДЕРЖКА И ОБЕСПЕЧЕНИЕ ПРИХОДСКОЙ РАБОТЫ»</w:t>
      </w:r>
    </w:p>
    <w:p w:rsidR="00000000" w:rsidDel="00000000" w:rsidP="00000000" w:rsidRDefault="00000000" w:rsidRPr="00000000" w14:paraId="0000000C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Общая трудоемкость – 32 академических часа</w:t>
      </w:r>
    </w:p>
    <w:p w:rsidR="00000000" w:rsidDel="00000000" w:rsidP="00000000" w:rsidRDefault="00000000" w:rsidRPr="00000000" w14:paraId="00000010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Москва, 2020</w:t>
      </w:r>
    </w:p>
    <w:p w:rsidR="00000000" w:rsidDel="00000000" w:rsidP="00000000" w:rsidRDefault="00000000" w:rsidRPr="00000000" w14:paraId="0000002C">
      <w:pPr>
        <w:widowControl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 реализации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сформировать у слушателей понимание об информационных системах и технологиях, применяемых в приходск</w:t>
      </w:r>
      <w:r w:rsidDel="00000000" w:rsidR="00000000" w:rsidRPr="00000000">
        <w:rPr>
          <w:sz w:val="28"/>
          <w:szCs w:val="28"/>
          <w:rtl w:val="0"/>
        </w:rPr>
        <w:t xml:space="preserve">ой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работе; свойствах информации, механизмах и особенностях ее создания, распространения, применения и развития навыков их практического применения, использования в качестве основы для анализа, а также оценки явлений личной и общественной жизни.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Формируемая компетенция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0.0" w:type="dxa"/>
        <w:jc w:val="left"/>
        <w:tblInd w:w="105.0" w:type="pct"/>
        <w:tblLayout w:type="fixed"/>
        <w:tblLook w:val="0000"/>
      </w:tblPr>
      <w:tblGrid>
        <w:gridCol w:w="552"/>
        <w:gridCol w:w="6961"/>
        <w:gridCol w:w="1947"/>
        <w:tblGridChange w:id="0">
          <w:tblGrid>
            <w:gridCol w:w="552"/>
            <w:gridCol w:w="6961"/>
            <w:gridCol w:w="1947"/>
          </w:tblGrid>
        </w:tblGridChange>
      </w:tblGrid>
      <w:tr>
        <w:trPr>
          <w:trHeight w:val="1439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4" w:right="0" w:firstLine="85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Компетенция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Код компетенции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4" w:right="0" w:firstLine="85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 совершенствованию в христианском благочестии на протяжении всей жизни 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4" w:right="0" w:firstLine="85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обеспечивать информационную поддержку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приходских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мероприятий 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4" w:right="0" w:firstLine="85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планировать, организовывать и координировать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приходскую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работу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Планируемые результаты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Ind w:w="105.0" w:type="pct"/>
        <w:tblLayout w:type="fixed"/>
        <w:tblLook w:val="0000"/>
      </w:tblPr>
      <w:tblGrid>
        <w:gridCol w:w="9480"/>
        <w:tblGridChange w:id="0">
          <w:tblGrid>
            <w:gridCol w:w="9480"/>
          </w:tblGrid>
        </w:tblGridChange>
      </w:tblGrid>
      <w:tr>
        <w:trPr>
          <w:trHeight w:val="326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Конечные результаты обучения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6" w:hRule="atLeast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5.0" w:type="dxa"/>
              <w:bottom w:w="0.0" w:type="dxa"/>
              <w:right w:w="105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Знать: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21"/>
              </w:tabs>
              <w:spacing w:after="0" w:before="0" w:line="240" w:lineRule="auto"/>
              <w:ind w:left="34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основные этапы и способы организации информационной поддержки и обеспечение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работы;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Уметь: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21"/>
              </w:tabs>
              <w:spacing w:after="0" w:before="0" w:line="240" w:lineRule="auto"/>
              <w:ind w:left="34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применять полученные знания при подготовке материалов просветительского и журналистского характера на приходах и в СМИ;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1" w:right="0" w:hanging="284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навыками по созданию, развитию и координации информационной деятельности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Категория обучающихся: лица, имеющие документ государственного образца о среднем (полном) общем образовании или о среднем профессиональном/высшем образовании и желающие освоить данную 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Форма обучения: очн</w:t>
      </w:r>
      <w:r w:rsidDel="00000000" w:rsidR="00000000" w:rsidRPr="00000000">
        <w:rPr>
          <w:sz w:val="28"/>
          <w:szCs w:val="28"/>
          <w:rtl w:val="0"/>
        </w:rPr>
        <w:t xml:space="preserve">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Общая трудоемкость: </w:t>
      </w:r>
      <w:r w:rsidDel="00000000" w:rsidR="00000000" w:rsidRPr="00000000">
        <w:rPr>
          <w:sz w:val="28"/>
          <w:szCs w:val="28"/>
          <w:rtl w:val="0"/>
        </w:rPr>
        <w:t xml:space="preserve">32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академических часа, из них: </w:t>
      </w:r>
      <w:r w:rsidDel="00000000" w:rsidR="00000000" w:rsidRPr="00000000">
        <w:rPr>
          <w:sz w:val="28"/>
          <w:szCs w:val="28"/>
          <w:rtl w:val="0"/>
        </w:rPr>
        <w:t xml:space="preserve">21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аудиторная работа; </w:t>
      </w:r>
      <w:r w:rsidDel="00000000" w:rsidR="00000000" w:rsidRPr="00000000">
        <w:rPr>
          <w:sz w:val="28"/>
          <w:szCs w:val="28"/>
          <w:rtl w:val="0"/>
        </w:rPr>
        <w:t xml:space="preserve">11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самостоятельная работа.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Раздел 2. «Содержание программы»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</w:t>
        <w:tab/>
        <w:t xml:space="preserve">Учебный (тематический) 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91.0" w:type="dxa"/>
        <w:jc w:val="left"/>
        <w:tblInd w:w="-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9"/>
        <w:gridCol w:w="4395"/>
        <w:gridCol w:w="1134"/>
        <w:gridCol w:w="690"/>
        <w:gridCol w:w="720"/>
        <w:gridCol w:w="709"/>
        <w:gridCol w:w="1134"/>
        <w:tblGridChange w:id="0">
          <w:tblGrid>
            <w:gridCol w:w="709"/>
            <w:gridCol w:w="4395"/>
            <w:gridCol w:w="1134"/>
            <w:gridCol w:w="690"/>
            <w:gridCol w:w="720"/>
            <w:gridCol w:w="709"/>
            <w:gridCol w:w="1134"/>
          </w:tblGrid>
        </w:tblGridChange>
      </w:tblGrid>
      <w:tr>
        <w:trPr>
          <w:trHeight w:val="322" w:hRule="atLeast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5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40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разделов, циклов, дисциплин, практик, итоговой аттестации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Всего, час.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Вид учебных занятий, учебных работ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40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Формы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40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7" w:hRule="atLeast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40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40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40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Введение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1.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Введение в изучение информационной поддержки и обеспечение приходской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Раздел I. 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Особенности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современного информационного поля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Особенности отбора  информации для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целевой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аудитории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Современные каналы и ресурсы информирования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Развитие СМИ в эпоху технологического прогресса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Актуальный опыт реализации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информационных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проектов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Раздел II. Организация молодежной работы в прессе</w:t>
              <w:br w:type="textWrapping"/>
              <w:t xml:space="preserve">и на телевидении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Формы медиаактивности</w:t>
              <w:br w:type="textWrapping"/>
              <w:t xml:space="preserve">в аудиовизуальных СМИ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Типологические особенности современной прессы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Установление эффективной связи с представителями редакций печатных СМИ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Взаимодействие с продюсерами и съемочными группами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Раздел III. Информационная поддержка приходской деятельности в интернет-среде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Медиаактивность в виртуальном пространстве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Интернет как современная среда социальной коммуникации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Особенности освещения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работы в сетевых источниках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Информационная поддержка приходской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деятельности  в социальных сетях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Опыт организации информационных кампаний, PR-акций, флешмобов интернет-пространстве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8" w:hRule="atLeast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Общая трудоемкость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76"/>
        <w:gridCol w:w="1500"/>
        <w:gridCol w:w="5730"/>
        <w:tblGridChange w:id="0">
          <w:tblGrid>
            <w:gridCol w:w="2376"/>
            <w:gridCol w:w="1500"/>
            <w:gridCol w:w="5730"/>
          </w:tblGrid>
        </w:tblGridChange>
      </w:tblGrid>
      <w:t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Вид учебных занятий, учебных работ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Содержание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1. Введение в изучение информационной поддержки</w:t>
              <w:br w:type="textWrapping"/>
              <w:t xml:space="preserve">и обеспечение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работы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 необходимости изучения работы по информатизации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целевой аудитории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Основные понятия и термины. Поиск, получение, потребление, передача, производство и распространение информации в современном мире. 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Особенности отбора  информации для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целевой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аудитории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Основные механизмы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определения целевой аудитории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Характеристика видов отбора данных. Разработка и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еализация информационной стратегии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Современные каналы и ресурсы информирования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Официальные и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неофициальные источники информации. Классификация каналов освещения событий. 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Диалог как основная форма информирования. Ресурсы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современной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коммуникационной среды.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Развитие СМИ в эпоху технологического прогресса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Актуализация информации и нацеленность на настоящее. Учет возрастных, половых,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религиозных и региональных особенностей в условиях развивающейся информатизации. Использование диалоговых форм.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Актуальный опыт реализации ин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формационных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проектов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Развитие молодежных СМИ и каналов информирования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 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пыт взаимодействия с объединениями разных регионов России и зарубежных стран.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Формы медиаактивности</w:t>
              <w:br w:type="textWrapping"/>
              <w:t xml:space="preserve">в аудио-визуальных СМИ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Типология медиаактивности в соответствии с видами СМИ: активность в области прессы, телевидения, интернета, рекламной деятельности.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7. Типологические особенности современной молодежной прессы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Информационная культура</w:t>
              <w:br w:type="textWrapping"/>
              <w:t xml:space="preserve">и медиаграмотность в современных печатных источниках.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Установление эффективной связи с представителями редакций печатных СМИ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Основы PR-деятельности. Способы взаимодействия с редакциями изданий. Достоверность информации: источники, количество источников, оценка,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первоисточники, время. Критерии популярности информационных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источников. Методы оценки эффективности PR-информации с учетом достоверности первоисточника. Информационные фильтры.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Специфика освещения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работы на телевидении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Перечень телеканалов с учетом тематических и возрастных показателей.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Основные направления вещания и современные тенденции развития телевизионных проектов в среде подрастающего поколения.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Взаимодействие с продюсерами и съемочными группами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Эффективная взаимосвязь с представителями телевизионных редакций. Установление сотрудничества с продюсерскими центрами. Навыки коммуникации в сфере производства ТВ-форматов.</w:t>
            </w:r>
          </w:p>
        </w:tc>
      </w:tr>
      <w:t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Медиаактивность в виртуальном пространстве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Развитие интернет-СМИ в современном обществе.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Специфика производимого контента в Сети. Разновидность каналов и способов информирования в формате интернет-сообщества.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Интернет как современная среда социальной коммуникации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Преимущества интернета как приоритетной среды получения и передачи информации. Характеристика сетевых СМИ в масштабах глобального информационного пространства.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Особенности освещения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приходской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работы в сетевых источниках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Специфика контента в интернет-источниках. Особенности написания и восприятия текстов для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целевой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аудитории. Фото- и аудиосопровождение сетевых материалов. </w:t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 Опыт организации информационных кампаний, PR-акций, флешмобов в интернет-пространстве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Лекция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Примеры проведения информационных кампаний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Создание имиджа и репутации официальной организации в социальных сетях. Итоги осуществления информационной поддержки событий регионального, федерального и международного масштаба.</w:t>
            </w:r>
          </w:p>
        </w:tc>
      </w:tr>
    </w:tbl>
    <w:p w:rsidR="00000000" w:rsidDel="00000000" w:rsidP="00000000" w:rsidRDefault="00000000" w:rsidRPr="00000000" w14:paraId="000001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160"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160"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Раздел 3. Формы аттестации и оценочные материалы </w:t>
      </w:r>
    </w:p>
    <w:p w:rsidR="00000000" w:rsidDel="00000000" w:rsidP="00000000" w:rsidRDefault="00000000" w:rsidRPr="00000000" w14:paraId="0000011F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3.1. Формы аттестации</w:t>
      </w:r>
    </w:p>
    <w:p w:rsidR="00000000" w:rsidDel="00000000" w:rsidP="00000000" w:rsidRDefault="00000000" w:rsidRPr="00000000" w14:paraId="00000120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3.1.1. Текущая аттестация</w:t>
      </w:r>
    </w:p>
    <w:p w:rsidR="00000000" w:rsidDel="00000000" w:rsidP="00000000" w:rsidRDefault="00000000" w:rsidRPr="00000000" w14:paraId="00000121">
      <w:pPr>
        <w:spacing w:after="160" w:line="259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Не предусмотрена</w:t>
      </w:r>
    </w:p>
    <w:p w:rsidR="00000000" w:rsidDel="00000000" w:rsidP="00000000" w:rsidRDefault="00000000" w:rsidRPr="00000000" w14:paraId="00000122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3.1.2. Промежуточная аттестация</w:t>
      </w:r>
    </w:p>
    <w:p w:rsidR="00000000" w:rsidDel="00000000" w:rsidP="00000000" w:rsidRDefault="00000000" w:rsidRPr="00000000" w14:paraId="00000123">
      <w:pPr>
        <w:spacing w:after="160" w:line="259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Не предусмотрена</w:t>
      </w:r>
    </w:p>
    <w:p w:rsidR="00000000" w:rsidDel="00000000" w:rsidP="00000000" w:rsidRDefault="00000000" w:rsidRPr="00000000" w14:paraId="00000124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3.1.3.</w:t>
        <w:tab/>
        <w:t xml:space="preserve">Итоговая аттестация</w:t>
      </w:r>
    </w:p>
    <w:p w:rsidR="00000000" w:rsidDel="00000000" w:rsidP="00000000" w:rsidRDefault="00000000" w:rsidRPr="00000000" w14:paraId="00000125">
      <w:pPr>
        <w:spacing w:after="160" w:line="259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Итоговая аттестация проводится в форме зачета.</w:t>
      </w:r>
    </w:p>
    <w:p w:rsidR="00000000" w:rsidDel="00000000" w:rsidP="00000000" w:rsidRDefault="00000000" w:rsidRPr="00000000" w14:paraId="00000126">
      <w:pPr>
        <w:spacing w:after="160"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Материалы для текущего контроля: вопросы для самопроверки.</w:t>
      </w:r>
    </w:p>
    <w:p w:rsidR="00000000" w:rsidDel="00000000" w:rsidP="00000000" w:rsidRDefault="00000000" w:rsidRPr="00000000" w14:paraId="00000127">
      <w:pPr>
        <w:widowControl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Раздел I. Особенности современного информационного поля</w:t>
      </w:r>
    </w:p>
    <w:p w:rsidR="00000000" w:rsidDel="00000000" w:rsidP="00000000" w:rsidRDefault="00000000" w:rsidRPr="00000000" w14:paraId="00000128">
      <w:pPr>
        <w:widowControl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numPr>
          <w:ilvl w:val="0"/>
          <w:numId w:val="4"/>
        </w:numPr>
        <w:ind w:left="720" w:hanging="360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Обоснуйте необходимость изучения работы по информатизации целевой аудитории. </w:t>
      </w:r>
    </w:p>
    <w:p w:rsidR="00000000" w:rsidDel="00000000" w:rsidP="00000000" w:rsidRDefault="00000000" w:rsidRPr="00000000" w14:paraId="0000012A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Опишите этапы разработки и реализации информационной стратегии.</w:t>
      </w:r>
    </w:p>
    <w:p w:rsidR="00000000" w:rsidDel="00000000" w:rsidP="00000000" w:rsidRDefault="00000000" w:rsidRPr="00000000" w14:paraId="0000012B">
      <w:pPr>
        <w:widowControl w:val="0"/>
        <w:numPr>
          <w:ilvl w:val="0"/>
          <w:numId w:val="4"/>
        </w:numPr>
        <w:ind w:left="720" w:hanging="360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 осуществляется поиск, получение, потребление, передача, производство и распространение информации в современном мире</w:t>
      </w:r>
    </w:p>
    <w:p w:rsidR="00000000" w:rsidDel="00000000" w:rsidP="00000000" w:rsidRDefault="00000000" w:rsidRPr="00000000" w14:paraId="0000012C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Охарактеризуйте официальные и неофициальные источники информации</w:t>
      </w:r>
    </w:p>
    <w:p w:rsidR="00000000" w:rsidDel="00000000" w:rsidP="00000000" w:rsidRDefault="00000000" w:rsidRPr="00000000" w14:paraId="0000012D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основные механизмы определения целевой аудитории. </w:t>
      </w:r>
    </w:p>
    <w:p w:rsidR="00000000" w:rsidDel="00000000" w:rsidP="00000000" w:rsidRDefault="00000000" w:rsidRPr="00000000" w14:paraId="0000012E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виды отбора данных.  </w:t>
      </w:r>
    </w:p>
    <w:p w:rsidR="00000000" w:rsidDel="00000000" w:rsidP="00000000" w:rsidRDefault="00000000" w:rsidRPr="00000000" w14:paraId="0000012F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официальные и неофициальные источники информации</w:t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основные виды каналов освещения событий. </w:t>
      </w:r>
    </w:p>
    <w:p w:rsidR="00000000" w:rsidDel="00000000" w:rsidP="00000000" w:rsidRDefault="00000000" w:rsidRPr="00000000" w14:paraId="00000131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Обоснуйте необходимость актуализации информации и учета религиозных и региональных особенностей </w:t>
      </w:r>
    </w:p>
    <w:p w:rsidR="00000000" w:rsidDel="00000000" w:rsidP="00000000" w:rsidRDefault="00000000" w:rsidRPr="00000000" w14:paraId="00000132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известные вам молодежные СМИ и каналы информирования</w:t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Каковы особенности взаимодействия с объединениями разных регионов России и зарубежных стран.</w:t>
      </w:r>
    </w:p>
    <w:p w:rsidR="00000000" w:rsidDel="00000000" w:rsidP="00000000" w:rsidRDefault="00000000" w:rsidRPr="00000000" w14:paraId="00000134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30"/>
          <w:szCs w:val="30"/>
          <w:highlight w:val="white"/>
          <w:rtl w:val="0"/>
        </w:rPr>
        <w:t xml:space="preserve">Перечислите а</w:t>
      </w:r>
      <w:r w:rsidDel="00000000" w:rsidR="00000000" w:rsidRPr="00000000">
        <w:rPr>
          <w:sz w:val="30"/>
          <w:szCs w:val="30"/>
          <w:highlight w:val="white"/>
          <w:rtl w:val="0"/>
        </w:rPr>
        <w:t xml:space="preserve">ктуальные формы и типологические модели новых медиа</w:t>
      </w:r>
    </w:p>
    <w:p w:rsidR="00000000" w:rsidDel="00000000" w:rsidP="00000000" w:rsidRDefault="00000000" w:rsidRPr="00000000" w14:paraId="00000135">
      <w:pPr>
        <w:widowControl w:val="0"/>
        <w:numPr>
          <w:ilvl w:val="0"/>
          <w:numId w:val="4"/>
        </w:numPr>
        <w:ind w:left="720" w:hanging="360"/>
        <w:jc w:val="both"/>
        <w:rPr>
          <w:sz w:val="30"/>
          <w:szCs w:val="30"/>
          <w:highlight w:val="white"/>
          <w:u w:val="none"/>
        </w:rPr>
      </w:pPr>
      <w:r w:rsidDel="00000000" w:rsidR="00000000" w:rsidRPr="00000000">
        <w:rPr>
          <w:sz w:val="30"/>
          <w:szCs w:val="30"/>
          <w:highlight w:val="white"/>
          <w:rtl w:val="0"/>
        </w:rPr>
        <w:t xml:space="preserve"> Перечислите виды </w:t>
      </w:r>
      <w:r w:rsidDel="00000000" w:rsidR="00000000" w:rsidRPr="00000000">
        <w:rPr>
          <w:sz w:val="28"/>
          <w:szCs w:val="28"/>
          <w:rtl w:val="0"/>
        </w:rPr>
        <w:t xml:space="preserve">активности в области прессы, телевидения, интернета, рекламной деятельности.</w:t>
      </w:r>
    </w:p>
    <w:p w:rsidR="00000000" w:rsidDel="00000000" w:rsidP="00000000" w:rsidRDefault="00000000" w:rsidRPr="00000000" w14:paraId="00000136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Перечислите способы взаимодействия с редакциями изданий.</w:t>
      </w:r>
    </w:p>
    <w:p w:rsidR="00000000" w:rsidDel="00000000" w:rsidP="00000000" w:rsidRDefault="00000000" w:rsidRPr="00000000" w14:paraId="00000137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Расскажите, как определяется достоверность информации: источники, количество источников, оценка, первоисточники, время. </w:t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Каковы критерии популярности информационных источников</w:t>
      </w:r>
    </w:p>
    <w:p w:rsidR="00000000" w:rsidDel="00000000" w:rsidP="00000000" w:rsidRDefault="00000000" w:rsidRPr="00000000" w14:paraId="00000139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телеканалы, подходящие для освещения приходской деятельности.</w:t>
      </w:r>
    </w:p>
    <w:p w:rsidR="00000000" w:rsidDel="00000000" w:rsidP="00000000" w:rsidRDefault="00000000" w:rsidRPr="00000000" w14:paraId="0000013A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Каковы основные направления вещания и современные тенденции развития телевизионных проектов в среде подрастающего поколения.</w:t>
      </w:r>
    </w:p>
    <w:p w:rsidR="00000000" w:rsidDel="00000000" w:rsidP="00000000" w:rsidRDefault="00000000" w:rsidRPr="00000000" w14:paraId="0000013B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возможные сценарии эффективной взаимосвязи с представителями телевизионных редакций. </w:t>
      </w:r>
    </w:p>
    <w:p w:rsidR="00000000" w:rsidDel="00000000" w:rsidP="00000000" w:rsidRDefault="00000000" w:rsidRPr="00000000" w14:paraId="0000013C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Какие навыки коммуникации необходимы в сфере производства ТВ-форматов.</w:t>
      </w:r>
    </w:p>
    <w:p w:rsidR="00000000" w:rsidDel="00000000" w:rsidP="00000000" w:rsidRDefault="00000000" w:rsidRPr="00000000" w14:paraId="0000013D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 развиваются интернет-СМИ в современном обществе. </w:t>
      </w:r>
    </w:p>
    <w:p w:rsidR="00000000" w:rsidDel="00000000" w:rsidP="00000000" w:rsidRDefault="00000000" w:rsidRPr="00000000" w14:paraId="0000013E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Какова специфика производимого контента в интернете. </w:t>
      </w:r>
    </w:p>
    <w:p w:rsidR="00000000" w:rsidDel="00000000" w:rsidP="00000000" w:rsidRDefault="00000000" w:rsidRPr="00000000" w14:paraId="0000013F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разновидности каналов и способы информирования в формате интернет-сообщества.</w:t>
      </w:r>
    </w:p>
    <w:p w:rsidR="00000000" w:rsidDel="00000000" w:rsidP="00000000" w:rsidRDefault="00000000" w:rsidRPr="00000000" w14:paraId="00000140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Каковы преимущества интернета как приоритетной среды получения и передачи информации. </w:t>
      </w:r>
    </w:p>
    <w:p w:rsidR="00000000" w:rsidDel="00000000" w:rsidP="00000000" w:rsidRDefault="00000000" w:rsidRPr="00000000" w14:paraId="00000141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Охарактеризуйте сетевые СМИ в масштабах глобального информационного пространства</w:t>
      </w:r>
    </w:p>
    <w:p w:rsidR="00000000" w:rsidDel="00000000" w:rsidP="00000000" w:rsidRDefault="00000000" w:rsidRPr="00000000" w14:paraId="00000142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 Какова специфика контента в интернет-источниках. </w:t>
      </w:r>
    </w:p>
    <w:p w:rsidR="00000000" w:rsidDel="00000000" w:rsidP="00000000" w:rsidRDefault="00000000" w:rsidRPr="00000000" w14:paraId="00000143">
      <w:pPr>
        <w:widowControl w:val="0"/>
        <w:numPr>
          <w:ilvl w:val="0"/>
          <w:numId w:val="4"/>
        </w:numPr>
        <w:ind w:left="720" w:hanging="360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особенности написания и восприятия текстов для целевой аудитории. </w:t>
      </w:r>
    </w:p>
    <w:p w:rsidR="00000000" w:rsidDel="00000000" w:rsidP="00000000" w:rsidRDefault="00000000" w:rsidRPr="00000000" w14:paraId="00000144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Приведите примеры проведения информационных кампаний. </w:t>
      </w:r>
    </w:p>
    <w:p w:rsidR="00000000" w:rsidDel="00000000" w:rsidP="00000000" w:rsidRDefault="00000000" w:rsidRPr="00000000" w14:paraId="00000145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основные механизмы создания имиджа и поддержания репутации официальной организации в социальных сетях. </w:t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Перечислите методы определения эффективности информационной поддержки событий регионального, федерального и международного масштаба.</w:t>
      </w:r>
    </w:p>
    <w:p w:rsidR="00000000" w:rsidDel="00000000" w:rsidP="00000000" w:rsidRDefault="00000000" w:rsidRPr="00000000" w14:paraId="00000147">
      <w:pPr>
        <w:widowControl w:val="0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widowControl w:val="0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tabs>
          <w:tab w:val="left" w:pos="709"/>
        </w:tabs>
        <w:spacing w:line="360" w:lineRule="auto"/>
        <w:ind w:firstLine="709"/>
        <w:rPr>
          <w:b w:val="1"/>
          <w:color w:val="00000a"/>
          <w:sz w:val="28"/>
          <w:szCs w:val="28"/>
        </w:rPr>
      </w:pPr>
      <w:r w:rsidDel="00000000" w:rsidR="00000000" w:rsidRPr="00000000">
        <w:rPr>
          <w:b w:val="1"/>
          <w:color w:val="00000a"/>
          <w:sz w:val="28"/>
          <w:szCs w:val="28"/>
          <w:rtl w:val="0"/>
        </w:rPr>
        <w:t xml:space="preserve">4. УСЛОВИЯ РЕАЛИЗАЦИИ ПРОГРАММЫ</w:t>
      </w:r>
    </w:p>
    <w:p w:rsidR="00000000" w:rsidDel="00000000" w:rsidP="00000000" w:rsidRDefault="00000000" w:rsidRPr="00000000" w14:paraId="0000014A">
      <w:pPr>
        <w:tabs>
          <w:tab w:val="left" w:pos="709"/>
        </w:tabs>
        <w:spacing w:line="360" w:lineRule="auto"/>
        <w:ind w:firstLine="709"/>
        <w:jc w:val="both"/>
        <w:rPr>
          <w:b w:val="1"/>
          <w:color w:val="00000a"/>
          <w:sz w:val="28"/>
          <w:szCs w:val="28"/>
        </w:rPr>
      </w:pPr>
      <w:r w:rsidDel="00000000" w:rsidR="00000000" w:rsidRPr="00000000">
        <w:rPr>
          <w:b w:val="1"/>
          <w:color w:val="00000a"/>
          <w:sz w:val="28"/>
          <w:szCs w:val="28"/>
          <w:rtl w:val="0"/>
        </w:rPr>
        <w:t xml:space="preserve">4.1. Материально-технические условия реализации программы </w:t>
      </w:r>
    </w:p>
    <w:p w:rsidR="00000000" w:rsidDel="00000000" w:rsidP="00000000" w:rsidRDefault="00000000" w:rsidRPr="00000000" w14:paraId="0000014B">
      <w:pPr>
        <w:widowControl w:val="0"/>
        <w:numPr>
          <w:ilvl w:val="0"/>
          <w:numId w:val="2"/>
        </w:numPr>
        <w:tabs>
          <w:tab w:val="left" w:pos="284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аудитория для проведения занятий, </w:t>
      </w:r>
    </w:p>
    <w:p w:rsidR="00000000" w:rsidDel="00000000" w:rsidP="00000000" w:rsidRDefault="00000000" w:rsidRPr="00000000" w14:paraId="0000014C">
      <w:pPr>
        <w:widowControl w:val="0"/>
        <w:numPr>
          <w:ilvl w:val="0"/>
          <w:numId w:val="2"/>
        </w:numPr>
        <w:tabs>
          <w:tab w:val="left" w:pos="284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компьютерное оборудование;</w:t>
      </w:r>
    </w:p>
    <w:p w:rsidR="00000000" w:rsidDel="00000000" w:rsidP="00000000" w:rsidRDefault="00000000" w:rsidRPr="00000000" w14:paraId="0000014D">
      <w:pPr>
        <w:widowControl w:val="0"/>
        <w:numPr>
          <w:ilvl w:val="0"/>
          <w:numId w:val="2"/>
        </w:numPr>
        <w:tabs>
          <w:tab w:val="left" w:pos="284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видео- и аудиовизуальные средства обучения;</w:t>
      </w:r>
    </w:p>
    <w:p w:rsidR="00000000" w:rsidDel="00000000" w:rsidP="00000000" w:rsidRDefault="00000000" w:rsidRPr="00000000" w14:paraId="0000014E">
      <w:pPr>
        <w:widowControl w:val="0"/>
        <w:tabs>
          <w:tab w:val="left" w:pos="284"/>
        </w:tabs>
        <w:ind w:left="720" w:firstLine="0"/>
        <w:jc w:val="both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360" w:lineRule="auto"/>
        <w:ind w:firstLine="709"/>
        <w:jc w:val="both"/>
        <w:rPr>
          <w:sz w:val="28"/>
          <w:szCs w:val="28"/>
        </w:rPr>
      </w:pPr>
      <w:bookmarkStart w:colFirst="0" w:colLast="0" w:name="_wy6h5hdqo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tabs>
          <w:tab w:val="left" w:pos="709"/>
        </w:tabs>
        <w:spacing w:line="360" w:lineRule="auto"/>
        <w:ind w:firstLine="709"/>
        <w:jc w:val="both"/>
        <w:rPr>
          <w:b w:val="1"/>
          <w:color w:val="00000a"/>
          <w:sz w:val="28"/>
          <w:szCs w:val="28"/>
        </w:rPr>
      </w:pPr>
      <w:r w:rsidDel="00000000" w:rsidR="00000000" w:rsidRPr="00000000">
        <w:rPr>
          <w:b w:val="1"/>
          <w:color w:val="00000a"/>
          <w:sz w:val="28"/>
          <w:szCs w:val="28"/>
          <w:rtl w:val="0"/>
        </w:rPr>
        <w:t xml:space="preserve">4.2. Учебно-методическое и информационное обеспечение программы:</w:t>
      </w:r>
    </w:p>
    <w:p w:rsidR="00000000" w:rsidDel="00000000" w:rsidP="00000000" w:rsidRDefault="00000000" w:rsidRPr="00000000" w14:paraId="00000151">
      <w:pPr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учебно-практическое пособие; </w:t>
      </w:r>
    </w:p>
    <w:p w:rsidR="00000000" w:rsidDel="00000000" w:rsidP="00000000" w:rsidRDefault="00000000" w:rsidRPr="00000000" w14:paraId="00000152">
      <w:pPr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рабочая тетрадь;</w:t>
      </w:r>
    </w:p>
    <w:p w:rsidR="00000000" w:rsidDel="00000000" w:rsidP="00000000" w:rsidRDefault="00000000" w:rsidRPr="00000000" w14:paraId="00000153">
      <w:pPr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печатные раздаточные материалы для слушателей; </w:t>
      </w:r>
    </w:p>
    <w:p w:rsidR="00000000" w:rsidDel="00000000" w:rsidP="00000000" w:rsidRDefault="00000000" w:rsidRPr="00000000" w14:paraId="00000154">
      <w:pPr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электронные ресурсы (кейсы, задачи и т.д.);</w:t>
      </w:r>
    </w:p>
    <w:p w:rsidR="00000000" w:rsidDel="00000000" w:rsidP="00000000" w:rsidRDefault="00000000" w:rsidRPr="00000000" w14:paraId="00000155">
      <w:pPr>
        <w:widowControl w:val="0"/>
        <w:spacing w:after="120" w:lineRule="auto"/>
        <w:ind w:firstLine="403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Основная литература: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Абрамов Р.Н., Кондратьев Э.В. Связи с общественностью. – М., 2012.</w:t>
      </w:r>
    </w:p>
    <w:p w:rsidR="00000000" w:rsidDel="00000000" w:rsidP="00000000" w:rsidRDefault="00000000" w:rsidRPr="00000000" w14:paraId="00000157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Бердников И.П., Стрижова А.Ф. PR-коммуникации. Практическое пособие. – М., 2010.</w:t>
      </w:r>
    </w:p>
    <w:p w:rsidR="00000000" w:rsidDel="00000000" w:rsidP="00000000" w:rsidRDefault="00000000" w:rsidRPr="00000000" w14:paraId="00000158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Джефкинс Ф., Ядин Д. Паблик рилейшенз. – М., 2005.</w:t>
      </w:r>
    </w:p>
    <w:p w:rsidR="00000000" w:rsidDel="00000000" w:rsidP="00000000" w:rsidRDefault="00000000" w:rsidRPr="00000000" w14:paraId="00000159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Иванов Д.В. Виртуализация общества. Версия 2.0. – СПб., 2000.</w:t>
      </w:r>
    </w:p>
    <w:p w:rsidR="00000000" w:rsidDel="00000000" w:rsidP="00000000" w:rsidRDefault="00000000" w:rsidRPr="00000000" w14:paraId="0000015A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Катлип С.М. Сентер А.Х., Брум Г.М. Паблик pилейшнз. Теория и практика. – М., 2001.</w:t>
      </w:r>
    </w:p>
    <w:p w:rsidR="00000000" w:rsidDel="00000000" w:rsidP="00000000" w:rsidRDefault="00000000" w:rsidRPr="00000000" w14:paraId="0000015B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Кочеткова А.В., Тарасов А.С. Современная пресс-служба. – М., 2009.</w:t>
      </w:r>
    </w:p>
    <w:p w:rsidR="00000000" w:rsidDel="00000000" w:rsidP="00000000" w:rsidRDefault="00000000" w:rsidRPr="00000000" w14:paraId="0000015C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Успенский И.В. Интернет-маркетинг. – СПб., 2003.</w:t>
      </w:r>
    </w:p>
    <w:p w:rsidR="00000000" w:rsidDel="00000000" w:rsidP="00000000" w:rsidRDefault="00000000" w:rsidRPr="00000000" w14:paraId="0000015D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Хейг М. Электронный Public Relations. – М., 2002.</w:t>
      </w:r>
    </w:p>
    <w:p w:rsidR="00000000" w:rsidDel="00000000" w:rsidP="00000000" w:rsidRDefault="00000000" w:rsidRPr="00000000" w14:paraId="0000015E">
      <w:pPr>
        <w:widowControl w:val="0"/>
        <w:numPr>
          <w:ilvl w:val="0"/>
          <w:numId w:val="5"/>
        </w:numPr>
        <w:tabs>
          <w:tab w:val="left" w:pos="284"/>
        </w:tabs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Чумиков А.Н. Связи с общественностью: учебное пособие для вузов. – М., 2000.</w:t>
      </w:r>
    </w:p>
    <w:p w:rsidR="00000000" w:rsidDel="00000000" w:rsidP="00000000" w:rsidRDefault="00000000" w:rsidRPr="00000000" w14:paraId="0000015F">
      <w:pPr>
        <w:widowControl w:val="0"/>
        <w:numPr>
          <w:ilvl w:val="0"/>
          <w:numId w:val="5"/>
        </w:numPr>
        <w:tabs>
          <w:tab w:val="left" w:pos="284"/>
        </w:tabs>
        <w:spacing w:after="0" w:afterAutospacing="0"/>
        <w:ind w:left="-142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Boyd, D. M, Ellison, N. B. Social network sites: Definition, history, and scholarship. Journal of Computer-Mediated Communications. Vol. 13, no.1. – 2007. </w:t>
      </w:r>
    </w:p>
    <w:p w:rsidR="00000000" w:rsidDel="00000000" w:rsidP="00000000" w:rsidRDefault="00000000" w:rsidRPr="00000000" w14:paraId="00000160">
      <w:pPr>
        <w:pStyle w:val="Heading2"/>
        <w:keepNext w:val="0"/>
        <w:keepLines w:val="0"/>
        <w:widowControl w:val="0"/>
        <w:numPr>
          <w:ilvl w:val="0"/>
          <w:numId w:val="5"/>
        </w:numPr>
        <w:tabs>
          <w:tab w:val="left" w:pos="284"/>
        </w:tabs>
        <w:spacing w:after="0" w:afterAutospacing="0" w:before="0" w:beforeAutospacing="0" w:lineRule="auto"/>
        <w:ind w:left="-141.73228346456688" w:right="220" w:firstLine="0"/>
        <w:jc w:val="both"/>
        <w:rPr>
          <w:b w:val="0"/>
          <w:color w:val="242424"/>
          <w:u w:val="none"/>
        </w:rPr>
      </w:pPr>
      <w:bookmarkStart w:colFirst="0" w:colLast="0" w:name="_iy9jjb4239po" w:id="2"/>
      <w:bookmarkEnd w:id="2"/>
      <w:r w:rsidDel="00000000" w:rsidR="00000000" w:rsidRPr="00000000">
        <w:rPr>
          <w:b w:val="0"/>
          <w:color w:val="242424"/>
          <w:sz w:val="28"/>
          <w:szCs w:val="28"/>
          <w:rtl w:val="0"/>
        </w:rPr>
        <w:t xml:space="preserve">Дэн Кеннеди “Жесткий SMM. Выжать из соцсетей максимум”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Style w:val="Heading2"/>
        <w:keepNext w:val="0"/>
        <w:keepLines w:val="0"/>
        <w:widowControl w:val="0"/>
        <w:numPr>
          <w:ilvl w:val="0"/>
          <w:numId w:val="5"/>
        </w:numPr>
        <w:tabs>
          <w:tab w:val="left" w:pos="284"/>
        </w:tabs>
        <w:spacing w:after="220" w:before="0" w:beforeAutospacing="0" w:lineRule="auto"/>
        <w:ind w:left="-141.73228346456688" w:right="220" w:firstLine="0"/>
        <w:jc w:val="both"/>
        <w:rPr>
          <w:b w:val="0"/>
          <w:color w:val="242424"/>
        </w:rPr>
      </w:pPr>
      <w:bookmarkStart w:colFirst="0" w:colLast="0" w:name="_t6tlm8p7ealu" w:id="3"/>
      <w:bookmarkEnd w:id="3"/>
      <w:r w:rsidDel="00000000" w:rsidR="00000000" w:rsidRPr="00000000">
        <w:rPr>
          <w:b w:val="0"/>
          <w:color w:val="242424"/>
          <w:sz w:val="28"/>
          <w:szCs w:val="28"/>
          <w:rtl w:val="0"/>
        </w:rPr>
        <w:t xml:space="preserve">Артем Сенаторов “Битва за подписчика «ВКонтакте». SMM-руководство”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widowControl w:val="0"/>
        <w:spacing w:after="12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Интернет-ресурсы: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numPr>
          <w:ilvl w:val="0"/>
          <w:numId w:val="1"/>
        </w:numPr>
        <w:ind w:left="218" w:hanging="360"/>
        <w:jc w:val="both"/>
        <w:rPr>
          <w:sz w:val="28"/>
          <w:szCs w:val="28"/>
        </w:rPr>
      </w:pPr>
      <w:hyperlink r:id="rId6">
        <w:r w:rsidDel="00000000" w:rsidR="00000000" w:rsidRPr="00000000">
          <w:rPr>
            <w:sz w:val="28"/>
            <w:szCs w:val="28"/>
            <w:rtl w:val="0"/>
          </w:rPr>
          <w:t xml:space="preserve">http://press.patriarchia.ru</w:t>
        </w:r>
      </w:hyperlink>
      <w:r w:rsidDel="00000000" w:rsidR="00000000" w:rsidRPr="00000000">
        <w:rPr>
          <w:sz w:val="28"/>
          <w:szCs w:val="28"/>
          <w:rtl w:val="0"/>
        </w:rPr>
        <w:t xml:space="preserve"> – официальный сайт пресс-службы Патриарха Московского и всея Руси Кирилла;</w:t>
      </w:r>
    </w:p>
    <w:p w:rsidR="00000000" w:rsidDel="00000000" w:rsidP="00000000" w:rsidRDefault="00000000" w:rsidRPr="00000000" w14:paraId="00000164">
      <w:pPr>
        <w:widowControl w:val="0"/>
        <w:numPr>
          <w:ilvl w:val="0"/>
          <w:numId w:val="1"/>
        </w:numPr>
        <w:ind w:left="218" w:hanging="360"/>
        <w:jc w:val="both"/>
        <w:rPr>
          <w:sz w:val="28"/>
          <w:szCs w:val="28"/>
        </w:rPr>
      </w:pPr>
      <w:hyperlink r:id="rId7">
        <w:r w:rsidDel="00000000" w:rsidR="00000000" w:rsidRPr="00000000">
          <w:rPr>
            <w:sz w:val="28"/>
            <w:szCs w:val="28"/>
            <w:rtl w:val="0"/>
          </w:rPr>
          <w:t xml:space="preserve">https://pravoslavmolodezh.ru</w:t>
        </w:r>
      </w:hyperlink>
      <w:r w:rsidDel="00000000" w:rsidR="00000000" w:rsidRPr="00000000">
        <w:rPr>
          <w:sz w:val="28"/>
          <w:szCs w:val="28"/>
          <w:rtl w:val="0"/>
        </w:rPr>
        <w:t xml:space="preserve"> – официальный сайт Синодального отдела по делам молодежи;</w:t>
      </w:r>
    </w:p>
    <w:p w:rsidR="00000000" w:rsidDel="00000000" w:rsidP="00000000" w:rsidRDefault="00000000" w:rsidRPr="00000000" w14:paraId="00000165">
      <w:pPr>
        <w:widowControl w:val="0"/>
        <w:numPr>
          <w:ilvl w:val="0"/>
          <w:numId w:val="1"/>
        </w:numPr>
        <w:ind w:left="218" w:hanging="360"/>
        <w:jc w:val="both"/>
        <w:rPr>
          <w:sz w:val="28"/>
          <w:szCs w:val="28"/>
        </w:rPr>
      </w:pPr>
      <w:hyperlink r:id="rId8">
        <w:r w:rsidDel="00000000" w:rsidR="00000000" w:rsidRPr="00000000">
          <w:rPr>
            <w:sz w:val="28"/>
            <w:szCs w:val="28"/>
            <w:rtl w:val="0"/>
          </w:rPr>
          <w:t xml:space="preserve">https://sinfo-mp.ru</w:t>
        </w:r>
      </w:hyperlink>
      <w:r w:rsidDel="00000000" w:rsidR="00000000" w:rsidRPr="00000000">
        <w:rPr>
          <w:sz w:val="28"/>
          <w:szCs w:val="28"/>
          <w:rtl w:val="0"/>
        </w:rPr>
        <w:t xml:space="preserve"> – официальный сайт Синодального отдела по взаимоотношениям Церкви с обществом и СМИ;</w:t>
      </w:r>
    </w:p>
    <w:p w:rsidR="00000000" w:rsidDel="00000000" w:rsidP="00000000" w:rsidRDefault="00000000" w:rsidRPr="00000000" w14:paraId="00000166">
      <w:pPr>
        <w:widowControl w:val="0"/>
        <w:numPr>
          <w:ilvl w:val="0"/>
          <w:numId w:val="1"/>
        </w:numPr>
        <w:ind w:left="218" w:hanging="360"/>
        <w:jc w:val="both"/>
        <w:rPr>
          <w:sz w:val="28"/>
          <w:szCs w:val="28"/>
        </w:rPr>
      </w:pPr>
      <w:hyperlink r:id="rId9">
        <w:r w:rsidDel="00000000" w:rsidR="00000000" w:rsidRPr="00000000">
          <w:rPr>
            <w:sz w:val="28"/>
            <w:szCs w:val="28"/>
            <w:rtl w:val="0"/>
          </w:rPr>
          <w:t xml:space="preserve">http://www.patriarchia.ru</w:t>
        </w:r>
      </w:hyperlink>
      <w:r w:rsidDel="00000000" w:rsidR="00000000" w:rsidRPr="00000000">
        <w:rPr>
          <w:sz w:val="28"/>
          <w:szCs w:val="28"/>
          <w:rtl w:val="0"/>
        </w:rPr>
        <w:t xml:space="preserve"> – официальный сайт Московского патриархата;</w:t>
      </w:r>
    </w:p>
    <w:p w:rsidR="00000000" w:rsidDel="00000000" w:rsidP="00000000" w:rsidRDefault="00000000" w:rsidRPr="00000000" w14:paraId="00000167">
      <w:pPr>
        <w:widowControl w:val="0"/>
        <w:numPr>
          <w:ilvl w:val="0"/>
          <w:numId w:val="1"/>
        </w:numPr>
        <w:ind w:left="218" w:hanging="360"/>
        <w:jc w:val="both"/>
        <w:rPr>
          <w:sz w:val="28"/>
          <w:szCs w:val="28"/>
        </w:rPr>
      </w:pPr>
      <w:hyperlink r:id="rId10">
        <w:r w:rsidDel="00000000" w:rsidR="00000000" w:rsidRPr="00000000">
          <w:rPr>
            <w:sz w:val="28"/>
            <w:szCs w:val="28"/>
            <w:rtl w:val="0"/>
          </w:rPr>
          <w:t xml:space="preserve">https://pravoslavie.ru</w:t>
        </w:r>
      </w:hyperlink>
      <w:r w:rsidDel="00000000" w:rsidR="00000000" w:rsidRPr="00000000">
        <w:rPr>
          <w:sz w:val="28"/>
          <w:szCs w:val="28"/>
          <w:rtl w:val="0"/>
        </w:rPr>
        <w:t xml:space="preserve"> – информационный интернет-портал.</w:t>
      </w:r>
    </w:p>
    <w:p w:rsidR="00000000" w:rsidDel="00000000" w:rsidP="00000000" w:rsidRDefault="00000000" w:rsidRPr="00000000" w14:paraId="00000168">
      <w:pPr>
        <w:widowControl w:val="0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7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3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60" w:hanging="360"/>
      </w:pPr>
      <w:rPr>
        <w:b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7">
    <w:lvl w:ilvl="0">
      <w:start w:val="2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pravoslavie.ru" TargetMode="External"/><Relationship Id="rId9" Type="http://schemas.openxmlformats.org/officeDocument/2006/relationships/hyperlink" Target="http://www.patriarchia.ru/" TargetMode="External"/><Relationship Id="rId5" Type="http://schemas.openxmlformats.org/officeDocument/2006/relationships/styles" Target="styles.xml"/><Relationship Id="rId6" Type="http://schemas.openxmlformats.org/officeDocument/2006/relationships/hyperlink" Target="http://press.patriarchia.ru" TargetMode="External"/><Relationship Id="rId7" Type="http://schemas.openxmlformats.org/officeDocument/2006/relationships/hyperlink" Target="https://pravoslavmolodezh.ru" TargetMode="External"/><Relationship Id="rId8" Type="http://schemas.openxmlformats.org/officeDocument/2006/relationships/hyperlink" Target="https://sinfo-m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